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17E9" w14:textId="376B0911" w:rsidR="002D3E95" w:rsidRPr="00DB0F8A" w:rsidRDefault="002D3E95" w:rsidP="003436DD">
      <w:pPr>
        <w:spacing w:after="0" w:line="240" w:lineRule="auto"/>
        <w:jc w:val="center"/>
        <w:rPr>
          <w:rFonts w:ascii="SassoonPrimary" w:eastAsia="Times New Roman" w:hAnsi="SassoonPrimary" w:cs="Times New Roman"/>
          <w:color w:val="0000FF"/>
          <w:sz w:val="24"/>
          <w:szCs w:val="24"/>
          <w:u w:val="single"/>
          <w:lang w:eastAsia="en-GB"/>
        </w:rPr>
      </w:pP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fldChar w:fldCharType="begin"/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instrText xml:space="preserve"> HYPERLINK "http://www.ronaldtreenursery.co.uk/_includes/attachments/P36/Early%20Years%20Pupil%20Premium%20Policy,%20Apr%202015.pdf" \l "page=1" \o "Page 1" </w:instrText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fldChar w:fldCharType="separate"/>
      </w:r>
    </w:p>
    <w:p w14:paraId="45E2234E" w14:textId="77777777" w:rsidR="002D3E95" w:rsidRPr="00DB0F8A" w:rsidRDefault="002D3E95" w:rsidP="002D3E95">
      <w:pPr>
        <w:spacing w:after="0" w:line="240" w:lineRule="auto"/>
        <w:rPr>
          <w:rFonts w:ascii="SassoonPrimary" w:eastAsia="Times New Roman" w:hAnsi="SassoonPrimary" w:cs="Times New Roman"/>
          <w:color w:val="0000FF"/>
          <w:sz w:val="24"/>
          <w:szCs w:val="24"/>
          <w:u w:val="single"/>
          <w:lang w:eastAsia="en-GB"/>
        </w:rPr>
      </w:pP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fldChar w:fldCharType="end"/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fldChar w:fldCharType="begin"/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instrText xml:space="preserve"> HYPERLINK "http://www.ronaldtreenursery.co.uk/_includes/attachments/P36/Early%20Years%20Pupil%20Premium%20Policy,%20Apr%202015.pdf" \l "page=2" \o "Page 2" </w:instrText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</w: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fldChar w:fldCharType="separate"/>
      </w:r>
    </w:p>
    <w:p w14:paraId="0F714320" w14:textId="2521D96D" w:rsidR="002D3E95" w:rsidRPr="00DB0F8A" w:rsidRDefault="002D3E95" w:rsidP="002D3E95">
      <w:pPr>
        <w:spacing w:after="0" w:line="240" w:lineRule="auto"/>
        <w:rPr>
          <w:rFonts w:ascii="SassoonPrimary" w:eastAsia="Times New Roman" w:hAnsi="SassoonPrimary" w:cs="Times New Roman"/>
          <w:sz w:val="24"/>
          <w:szCs w:val="24"/>
          <w:lang w:eastAsia="en-GB"/>
        </w:rPr>
      </w:pPr>
      <w:r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fldChar w:fldCharType="end"/>
      </w:r>
      <w:r w:rsidR="00AA5DE5" w:rsidRPr="00DB0F8A">
        <w:rPr>
          <w:rFonts w:ascii="SassoonPrimary" w:eastAsia="Times New Roman" w:hAnsi="SassoonPrimary" w:cs="Times New Roman"/>
          <w:sz w:val="24"/>
          <w:szCs w:val="24"/>
          <w:lang w:eastAsia="en-GB"/>
        </w:rPr>
        <w:t xml:space="preserve">                                                         </w:t>
      </w:r>
      <w:r w:rsidR="00AA5DE5" w:rsidRPr="00DB0F8A"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 wp14:anchorId="7B37006C" wp14:editId="08183C1A">
            <wp:extent cx="934603" cy="581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14" cy="60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8E9A9" w14:textId="05DA5EF3" w:rsidR="002D3E95" w:rsidRPr="00DB0F8A" w:rsidRDefault="00DB0F8A" w:rsidP="002D3E95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 xml:space="preserve">18 - </w:t>
      </w:r>
      <w:r w:rsidR="002D3E95" w:rsidRPr="00DB0F8A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Early Years Pupil Premium Policy</w:t>
      </w:r>
    </w:p>
    <w:p w14:paraId="4798B35D" w14:textId="77777777" w:rsidR="002D3E95" w:rsidRPr="00DB0F8A" w:rsidRDefault="002D3E95" w:rsidP="002D3E95">
      <w:pPr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4825CEC0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Early Years Pupil Premium is funding provided by the government, which is paid to the setting for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3 and 4 year olds</w:t>
      </w:r>
      <w:proofErr w:type="gramEnd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who meet the eligibility criteria. It is our responsibility to ensure that all children in our Pre-school are given equal opportunities which will enable them to reach their full potential according to their individual needs. Early Years Pupil </w:t>
      </w:r>
    </w:p>
    <w:p w14:paraId="6D797F07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Premium will be used and managed by us to enable us to tailor support for identified children in a range of ways appropriate to their individual needs.</w:t>
      </w:r>
    </w:p>
    <w:p w14:paraId="690B233B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6B5379A7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b/>
          <w:sz w:val="24"/>
          <w:szCs w:val="24"/>
          <w:lang w:eastAsia="en-GB"/>
        </w:rPr>
        <w:t>Principles:</w:t>
      </w:r>
    </w:p>
    <w:p w14:paraId="7C6EF918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14:paraId="4857109E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We ensure that appropriate provision is made for children who belong to vulnerable</w:t>
      </w:r>
      <w:r w:rsidR="006A028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groups. This includes ensuring that the needs of socially disadvantaged children and their families are adequately assessed and addressed.</w:t>
      </w:r>
    </w:p>
    <w:p w14:paraId="4F2563D3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68737B1A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Pupil premium funding will be allocated in accordance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to</w:t>
      </w:r>
      <w:proofErr w:type="gramEnd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above criteria. St Michael’s Pre-school assesses how such funding is allocated according to individual and group needs. </w:t>
      </w:r>
    </w:p>
    <w:p w14:paraId="31469267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7B6B39DA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 flexibility of approach is important to allow us to meet the needs of all children, including reacting to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particular circumstances</w:t>
      </w:r>
      <w:proofErr w:type="gramEnd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as they occur.</w:t>
      </w:r>
    </w:p>
    <w:p w14:paraId="5B97687D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5A906CD5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St Michael’s Pre-school will work with parents to ensure individual needs are met.</w:t>
      </w:r>
    </w:p>
    <w:p w14:paraId="71AC1705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71FC0D61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b/>
          <w:sz w:val="24"/>
          <w:szCs w:val="24"/>
          <w:lang w:eastAsia="en-GB"/>
        </w:rPr>
        <w:t>Aims:</w:t>
      </w:r>
    </w:p>
    <w:p w14:paraId="6D9A3819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14:paraId="50670CA5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All our work through the Early Years Pupil Premium will be aimed at accelerating progress, moving children to at least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age related</w:t>
      </w:r>
      <w:proofErr w:type="gramEnd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expectations. Early Years Pupil Premium will enable us to implement strategies to ensure the gap between EYPP and </w:t>
      </w:r>
      <w:r w:rsidR="006A028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N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on-EYPP children is leveraged and maintained.</w:t>
      </w:r>
    </w:p>
    <w:p w14:paraId="1C5CEFA2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3461DD96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Pupil premium resources may also be used to target able children, who are funded, to achieve higher levels.</w:t>
      </w:r>
    </w:p>
    <w:p w14:paraId="297EA520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7A918A19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b/>
          <w:sz w:val="24"/>
          <w:szCs w:val="24"/>
          <w:lang w:eastAsia="en-GB"/>
        </w:rPr>
        <w:lastRenderedPageBreak/>
        <w:t>Provision:</w:t>
      </w:r>
    </w:p>
    <w:p w14:paraId="3C6BDA3E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14:paraId="10A04B6D" w14:textId="77777777" w:rsidR="003436DD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 early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years</w:t>
      </w:r>
      <w:proofErr w:type="gramEnd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curriculum and provision, under constant review, which is designed to </w:t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14:paraId="707A5256" w14:textId="77777777" w:rsidR="002D3E95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</w:t>
      </w:r>
      <w:r w:rsidR="002D3E95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offer maximum flexibility to meet the needs of individuals.</w:t>
      </w:r>
    </w:p>
    <w:p w14:paraId="1FB5A0DC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15E8D5E4" w14:textId="77777777" w:rsidR="003436DD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Continual staff development and training to ensure that all staff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are able</w:t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</w:t>
      </w:r>
      <w:proofErr w:type="gramEnd"/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meet all </w:t>
      </w:r>
    </w:p>
    <w:p w14:paraId="206247A0" w14:textId="77777777" w:rsidR="002D3E95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children’s individual needs.</w:t>
      </w:r>
    </w:p>
    <w:p w14:paraId="756276A6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5D6EC0FA" w14:textId="77777777" w:rsidR="003436DD" w:rsidRPr="00DB0F8A" w:rsidRDefault="002D3E95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Focused i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ndividual</w:t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group activities to support and enhance learning and </w:t>
      </w:r>
    </w:p>
    <w:p w14:paraId="7CEE2EA1" w14:textId="77777777" w:rsidR="002D3E95" w:rsidRPr="00DB0F8A" w:rsidRDefault="003436DD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development.</w:t>
      </w:r>
      <w:r w:rsidR="002D3E95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14:paraId="587FC156" w14:textId="77777777" w:rsidR="003436DD" w:rsidRPr="00DB0F8A" w:rsidRDefault="003436DD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3828DAFB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Additional teaching and learning opportunities through external agencies.</w:t>
      </w:r>
    </w:p>
    <w:p w14:paraId="1265A7C0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60E13F0C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Family learning opportunities to raise aspirations of families and children.</w:t>
      </w:r>
    </w:p>
    <w:p w14:paraId="3C3CA872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7E16E544" w14:textId="77777777" w:rsidR="003436DD" w:rsidRPr="00DB0F8A" w:rsidRDefault="002D3E95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Home visits which support children and their families with identified areas of </w:t>
      </w:r>
    </w:p>
    <w:p w14:paraId="4F666953" w14:textId="77777777" w:rsidR="002D3E95" w:rsidRPr="00DB0F8A" w:rsidRDefault="003436DD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development which </w:t>
      </w:r>
      <w:proofErr w:type="gramStart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require</w:t>
      </w:r>
      <w:proofErr w:type="gramEnd"/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intervention. </w:t>
      </w:r>
    </w:p>
    <w:p w14:paraId="26E3664D" w14:textId="77777777" w:rsidR="003436DD" w:rsidRPr="00DB0F8A" w:rsidRDefault="003436DD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7CD866F2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b/>
          <w:sz w:val="24"/>
          <w:szCs w:val="24"/>
          <w:lang w:eastAsia="en-GB"/>
        </w:rPr>
        <w:t>Reporting:</w:t>
      </w:r>
    </w:p>
    <w:p w14:paraId="14F23CFD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14:paraId="2C1A7F1E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It will be the responsibility of the </w:t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Manager to maintain and produce evidence for inspection by the Committee and/or OFSTED on request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on:</w:t>
      </w:r>
    </w:p>
    <w:p w14:paraId="0F8B6723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720056E5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The progress made towards narrowing the gap for socially disadvantaged pupils.</w:t>
      </w:r>
    </w:p>
    <w:p w14:paraId="12127D57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6A5F26AE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Impact on individuals learning and development.</w:t>
      </w:r>
    </w:p>
    <w:p w14:paraId="5F5BC444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5E85437C" w14:textId="77777777" w:rsidR="002D3E95" w:rsidRPr="00DB0F8A" w:rsidRDefault="003436DD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2D3E95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An outline of the provision that was made since the last meeting.</w:t>
      </w:r>
    </w:p>
    <w:p w14:paraId="397AE3A2" w14:textId="77777777" w:rsidR="003436DD" w:rsidRPr="00DB0F8A" w:rsidRDefault="003436DD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3A7B93CC" w14:textId="77777777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sym w:font="Symbol" w:char="F0B7"/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An evaluation of the cost effectiveness in</w:t>
      </w:r>
      <w:r w:rsidR="003436DD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terms of progress made by the children</w:t>
      </w: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14:paraId="31E1B9B3" w14:textId="5BF24132" w:rsidR="002D3E95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r</w:t>
      </w:r>
      <w:r w:rsidR="002D3E95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eceiving a particular provision, when compared with other forms of suppor</w:t>
      </w:r>
      <w:r w:rsidR="00AE757F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t</w:t>
      </w:r>
      <w:r w:rsidR="002D3E95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14:paraId="3B9DD188" w14:textId="77777777" w:rsidR="003436DD" w:rsidRPr="00DB0F8A" w:rsidRDefault="003436DD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14:paraId="27379E04" w14:textId="356AC2AC" w:rsidR="002D3E95" w:rsidRPr="00DB0F8A" w:rsidRDefault="00AA5DE5" w:rsidP="003436D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</w:pPr>
      <w:r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P</w:t>
      </w:r>
      <w:r w:rsidR="002D3E95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arents</w:t>
      </w:r>
      <w:r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 xml:space="preserve"> can refer to </w:t>
      </w:r>
      <w:r w:rsidR="002D3E95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 xml:space="preserve">the </w:t>
      </w:r>
      <w:r w:rsidR="003436DD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Pre-school</w:t>
      </w:r>
      <w:r w:rsidR="002D3E95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 xml:space="preserve"> website </w:t>
      </w:r>
      <w:r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for information on</w:t>
      </w:r>
      <w:r w:rsidR="002D3E95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 xml:space="preserve"> how the </w:t>
      </w:r>
      <w:r w:rsidR="006A028D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P</w:t>
      </w:r>
      <w:r w:rsidR="002D3E95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 xml:space="preserve">upil </w:t>
      </w:r>
      <w:r w:rsidR="006A028D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P</w:t>
      </w:r>
      <w:r w:rsidR="002D3E95" w:rsidRPr="00DB0F8A">
        <w:rPr>
          <w:rFonts w:ascii="Comic Sans MS" w:eastAsia="Times New Roman" w:hAnsi="Comic Sans MS" w:cs="Arial"/>
          <w:sz w:val="24"/>
          <w:szCs w:val="24"/>
          <w:highlight w:val="cyan"/>
          <w:lang w:eastAsia="en-GB"/>
        </w:rPr>
        <w:t>remium funding has been used to address the issue of narrowing the gap for socially disadvantaged pupils.</w:t>
      </w:r>
      <w:r w:rsidR="002D3E95" w:rsidRPr="00DB0F8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14:paraId="27E2A080" w14:textId="528BA1D3" w:rsidR="002D3E95" w:rsidRPr="00DB0F8A" w:rsidRDefault="002D3E95" w:rsidP="002D3E95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232"/>
        <w:tblW w:w="11322" w:type="dxa"/>
        <w:tblLayout w:type="fixed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E10B30" w:rsidRPr="00DB0F8A" w14:paraId="1ACA7AB1" w14:textId="77777777" w:rsidTr="00E10B30">
        <w:tc>
          <w:tcPr>
            <w:tcW w:w="5210" w:type="dxa"/>
            <w:hideMark/>
          </w:tcPr>
          <w:p w14:paraId="0C55A147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lastRenderedPageBreak/>
              <w:t>This policy was adopted at a meeting of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FF00FF"/>
              <w:right w:val="nil"/>
            </w:tcBorders>
            <w:hideMark/>
          </w:tcPr>
          <w:p w14:paraId="4C18CE59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St Michael’s Pre-School</w:t>
            </w:r>
          </w:p>
        </w:tc>
        <w:tc>
          <w:tcPr>
            <w:tcW w:w="2167" w:type="dxa"/>
            <w:hideMark/>
          </w:tcPr>
          <w:p w14:paraId="6EB116F4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name of provider</w:t>
            </w:r>
          </w:p>
        </w:tc>
      </w:tr>
      <w:tr w:rsidR="00E10B30" w:rsidRPr="00DB0F8A" w14:paraId="15C22731" w14:textId="77777777" w:rsidTr="00E10B30">
        <w:tc>
          <w:tcPr>
            <w:tcW w:w="5210" w:type="dxa"/>
            <w:hideMark/>
          </w:tcPr>
          <w:p w14:paraId="64D18914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Held on</w:t>
            </w:r>
          </w:p>
        </w:tc>
        <w:tc>
          <w:tcPr>
            <w:tcW w:w="394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</w:tcPr>
          <w:p w14:paraId="5584A79F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14:paraId="5D1F530E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</w:tr>
      <w:tr w:rsidR="00E10B30" w:rsidRPr="00DB0F8A" w14:paraId="7D8EBC92" w14:textId="77777777" w:rsidTr="00E10B30">
        <w:tc>
          <w:tcPr>
            <w:tcW w:w="5210" w:type="dxa"/>
            <w:hideMark/>
          </w:tcPr>
          <w:p w14:paraId="546633E1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Date to be reviewed</w:t>
            </w:r>
          </w:p>
        </w:tc>
        <w:tc>
          <w:tcPr>
            <w:tcW w:w="3945" w:type="dxa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</w:tcPr>
          <w:p w14:paraId="6FE1179A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7" w:type="dxa"/>
            <w:hideMark/>
          </w:tcPr>
          <w:p w14:paraId="2953591F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(date)</w:t>
            </w:r>
          </w:p>
        </w:tc>
      </w:tr>
      <w:tr w:rsidR="00E10B30" w:rsidRPr="00DB0F8A" w14:paraId="5D7F5070" w14:textId="77777777" w:rsidTr="00E10B30">
        <w:tc>
          <w:tcPr>
            <w:tcW w:w="5210" w:type="dxa"/>
            <w:hideMark/>
          </w:tcPr>
          <w:p w14:paraId="67E523B9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Signed on behalf of the management committee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sz="4" w:space="0" w:color="FF00FF"/>
              <w:right w:val="nil"/>
            </w:tcBorders>
          </w:tcPr>
          <w:p w14:paraId="5C98659E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B30" w:rsidRPr="00DB0F8A" w14:paraId="6D292E48" w14:textId="77777777" w:rsidTr="00E10B30">
        <w:tc>
          <w:tcPr>
            <w:tcW w:w="5210" w:type="dxa"/>
            <w:hideMark/>
          </w:tcPr>
          <w:p w14:paraId="783DC40E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Name of signatory</w:t>
            </w:r>
          </w:p>
        </w:tc>
        <w:tc>
          <w:tcPr>
            <w:tcW w:w="6112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</w:tcPr>
          <w:p w14:paraId="74975873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B30" w:rsidRPr="00DB0F8A" w14:paraId="3819D1DB" w14:textId="77777777" w:rsidTr="00E10B30">
        <w:tc>
          <w:tcPr>
            <w:tcW w:w="5210" w:type="dxa"/>
            <w:hideMark/>
          </w:tcPr>
          <w:p w14:paraId="5FE17FC2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B0F8A">
              <w:rPr>
                <w:rFonts w:ascii="Arial" w:hAnsi="Arial" w:cs="Arial"/>
                <w:sz w:val="24"/>
                <w:szCs w:val="24"/>
              </w:rPr>
              <w:t>Role of signatory (</w:t>
            </w:r>
            <w:proofErr w:type="gramStart"/>
            <w:r w:rsidRPr="00DB0F8A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DB0F8A">
              <w:rPr>
                <w:rFonts w:ascii="Arial" w:hAnsi="Arial" w:cs="Arial"/>
                <w:sz w:val="24"/>
                <w:szCs w:val="24"/>
              </w:rPr>
              <w:t xml:space="preserve"> chair/owner)</w:t>
            </w:r>
          </w:p>
        </w:tc>
        <w:tc>
          <w:tcPr>
            <w:tcW w:w="6112" w:type="dxa"/>
            <w:gridSpan w:val="2"/>
            <w:tcBorders>
              <w:top w:val="single" w:sz="4" w:space="0" w:color="FF00FF"/>
              <w:left w:val="nil"/>
              <w:bottom w:val="single" w:sz="4" w:space="0" w:color="FF00FF"/>
              <w:right w:val="nil"/>
            </w:tcBorders>
          </w:tcPr>
          <w:p w14:paraId="68EF1C33" w14:textId="77777777" w:rsidR="00E10B30" w:rsidRPr="00DB0F8A" w:rsidRDefault="00E10B30" w:rsidP="00E10B3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9E336" w14:textId="77777777" w:rsidR="00E10B30" w:rsidRPr="002D3E95" w:rsidRDefault="00E10B30" w:rsidP="002D3E95">
      <w:pPr>
        <w:spacing w:after="0" w:line="240" w:lineRule="auto"/>
        <w:rPr>
          <w:rFonts w:ascii="Comic Sans MS" w:eastAsia="Times New Roman" w:hAnsi="Comic Sans MS" w:cs="Arial"/>
          <w:lang w:eastAsia="en-GB"/>
        </w:rPr>
      </w:pPr>
    </w:p>
    <w:p w14:paraId="3C341DED" w14:textId="77777777" w:rsidR="008C3915" w:rsidRPr="002D3E95" w:rsidRDefault="00DE5771">
      <w:pPr>
        <w:rPr>
          <w:rFonts w:ascii="Comic Sans MS" w:hAnsi="Comic Sans MS"/>
        </w:rPr>
      </w:pPr>
    </w:p>
    <w:sectPr w:rsidR="008C3915" w:rsidRPr="002D3E95" w:rsidSect="00D07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63EA7"/>
    <w:multiLevelType w:val="hybridMultilevel"/>
    <w:tmpl w:val="B2B41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598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95"/>
    <w:rsid w:val="000F7433"/>
    <w:rsid w:val="002D3E95"/>
    <w:rsid w:val="003436DD"/>
    <w:rsid w:val="006510A5"/>
    <w:rsid w:val="00673FA0"/>
    <w:rsid w:val="006A028D"/>
    <w:rsid w:val="006D7295"/>
    <w:rsid w:val="00AA5DE5"/>
    <w:rsid w:val="00AE757F"/>
    <w:rsid w:val="00D07E58"/>
    <w:rsid w:val="00DB0F8A"/>
    <w:rsid w:val="00DE5771"/>
    <w:rsid w:val="00E10B30"/>
    <w:rsid w:val="00F9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4E70"/>
  <w15:docId w15:val="{799D0BFB-5808-46A3-8C07-42E73999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3E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Connor Childs</cp:lastModifiedBy>
  <cp:revision>2</cp:revision>
  <dcterms:created xsi:type="dcterms:W3CDTF">2022-11-30T13:08:00Z</dcterms:created>
  <dcterms:modified xsi:type="dcterms:W3CDTF">2022-11-30T13:08:00Z</dcterms:modified>
</cp:coreProperties>
</file>